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7E82">
      <w:pPr>
        <w:jc w:val="center"/>
        <w:rPr>
          <w:rFonts w:hint="default" w:ascii="华文新魏" w:hAnsi="华文新魏" w:eastAsia="华文新魏" w:cs="华文新魏"/>
          <w:b/>
          <w:bCs/>
          <w:sz w:val="28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44"/>
          <w:szCs w:val="44"/>
          <w:lang w:val="en-US" w:eastAsia="zh-CN"/>
        </w:rPr>
        <w:t xml:space="preserve">       东营银桥化工有限责任公司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安全、环保风险公示牌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华文新魏" w:hAnsi="华文新魏" w:eastAsia="华文新魏" w:cs="华文新魏"/>
          <w:b/>
          <w:bCs/>
          <w:sz w:val="28"/>
          <w:szCs w:val="28"/>
          <w:lang w:val="en-US" w:eastAsia="zh-CN"/>
        </w:rPr>
        <w:t xml:space="preserve">  25.1.10</w:t>
      </w:r>
    </w:p>
    <w:tbl>
      <w:tblPr>
        <w:tblStyle w:val="4"/>
        <w:tblW w:w="1509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01"/>
        <w:gridCol w:w="381"/>
        <w:gridCol w:w="1888"/>
        <w:gridCol w:w="474"/>
        <w:gridCol w:w="136"/>
        <w:gridCol w:w="916"/>
        <w:gridCol w:w="1310"/>
        <w:gridCol w:w="99"/>
        <w:gridCol w:w="916"/>
        <w:gridCol w:w="264"/>
        <w:gridCol w:w="1322"/>
        <w:gridCol w:w="2124"/>
        <w:gridCol w:w="590"/>
        <w:gridCol w:w="2689"/>
      </w:tblGrid>
      <w:tr w14:paraId="6E86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90" w:type="dxa"/>
            <w:gridSpan w:val="15"/>
          </w:tcPr>
          <w:p w14:paraId="130B8743">
            <w:pPr>
              <w:spacing w:line="400" w:lineRule="exact"/>
              <w:ind w:firstLine="5903" w:firstLineChars="2100"/>
              <w:jc w:val="both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企业基本信息</w:t>
            </w:r>
          </w:p>
        </w:tc>
      </w:tr>
      <w:tr w14:paraId="1590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24" w:type="dxa"/>
            <w:gridSpan w:val="5"/>
          </w:tcPr>
          <w:p w14:paraId="63557A57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 xml:space="preserve">企业从业人员数量：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3641" w:type="dxa"/>
            <w:gridSpan w:val="6"/>
          </w:tcPr>
          <w:p w14:paraId="02B2FED0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上年度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企业营业收入: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2289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万元</w:t>
            </w:r>
          </w:p>
        </w:tc>
        <w:tc>
          <w:tcPr>
            <w:tcW w:w="6725" w:type="dxa"/>
            <w:gridSpan w:val="4"/>
          </w:tcPr>
          <w:p w14:paraId="203BA642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企业规模：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规模以上</w:t>
            </w:r>
          </w:p>
        </w:tc>
      </w:tr>
      <w:tr w14:paraId="6297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 w14:paraId="0A274678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主要负责人姓名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/电话</w:t>
            </w:r>
          </w:p>
        </w:tc>
        <w:tc>
          <w:tcPr>
            <w:tcW w:w="2362" w:type="dxa"/>
            <w:gridSpan w:val="2"/>
          </w:tcPr>
          <w:p w14:paraId="2A86EBA3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李广义13506363302</w:t>
            </w:r>
          </w:p>
        </w:tc>
        <w:tc>
          <w:tcPr>
            <w:tcW w:w="2362" w:type="dxa"/>
            <w:gridSpan w:val="3"/>
          </w:tcPr>
          <w:p w14:paraId="325E3D79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安全负责人姓名</w:t>
            </w:r>
          </w:p>
        </w:tc>
        <w:tc>
          <w:tcPr>
            <w:tcW w:w="1279" w:type="dxa"/>
            <w:gridSpan w:val="3"/>
          </w:tcPr>
          <w:p w14:paraId="0743248B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张友成</w:t>
            </w:r>
          </w:p>
        </w:tc>
        <w:tc>
          <w:tcPr>
            <w:tcW w:w="3446" w:type="dxa"/>
            <w:gridSpan w:val="2"/>
          </w:tcPr>
          <w:p w14:paraId="01E4496B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环保负责人姓名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/电话</w:t>
            </w:r>
          </w:p>
        </w:tc>
        <w:tc>
          <w:tcPr>
            <w:tcW w:w="3279" w:type="dxa"/>
            <w:gridSpan w:val="2"/>
          </w:tcPr>
          <w:p w14:paraId="3E5A5E3A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张友成13854658672</w:t>
            </w:r>
          </w:p>
        </w:tc>
      </w:tr>
      <w:tr w14:paraId="67F3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5"/>
          </w:tcPr>
          <w:p w14:paraId="06DF9FA0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上年度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生产原料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及用量</w:t>
            </w:r>
          </w:p>
        </w:tc>
        <w:tc>
          <w:tcPr>
            <w:tcW w:w="10366" w:type="dxa"/>
            <w:gridSpan w:val="10"/>
          </w:tcPr>
          <w:p w14:paraId="3285EB80">
            <w:pPr>
              <w:spacing w:line="3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三氯乙烯  1219吨/年</w:t>
            </w:r>
          </w:p>
        </w:tc>
      </w:tr>
      <w:tr w14:paraId="29CD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5"/>
          </w:tcPr>
          <w:p w14:paraId="5BB6CAC5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上年度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主要产品设计量及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产量</w:t>
            </w:r>
          </w:p>
        </w:tc>
        <w:tc>
          <w:tcPr>
            <w:tcW w:w="10366" w:type="dxa"/>
            <w:gridSpan w:val="10"/>
          </w:tcPr>
          <w:p w14:paraId="7A794C06">
            <w:pPr>
              <w:spacing w:line="3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设计量二氯乙酰氯 2000吨/年；  实际产量1121吨/年</w:t>
            </w:r>
          </w:p>
        </w:tc>
      </w:tr>
      <w:tr w14:paraId="216B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0" w:type="dxa"/>
            <w:gridSpan w:val="15"/>
          </w:tcPr>
          <w:p w14:paraId="435DC89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主要的生产工艺信息</w:t>
            </w:r>
          </w:p>
        </w:tc>
      </w:tr>
      <w:tr w14:paraId="5BAA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0" w:type="dxa"/>
            <w:gridSpan w:val="15"/>
          </w:tcPr>
          <w:p w14:paraId="02F77506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氧化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工艺</w:t>
            </w:r>
          </w:p>
        </w:tc>
      </w:tr>
      <w:tr w14:paraId="13F4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090" w:type="dxa"/>
            <w:gridSpan w:val="15"/>
          </w:tcPr>
          <w:p w14:paraId="5F6CF909">
            <w:pPr>
              <w:spacing w:line="300" w:lineRule="exact"/>
              <w:jc w:val="both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177800</wp:posOffset>
                      </wp:positionV>
                      <wp:extent cx="967740" cy="292100"/>
                      <wp:effectExtent l="4445" t="4445" r="18415" b="8255"/>
                      <wp:wrapNone/>
                      <wp:docPr id="30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707BFC2">
                                  <w:pPr>
                                    <w:wordWrap/>
                                    <w:autoSpaceDE/>
                                    <w:autoSpaceDN/>
                                    <w:snapToGrid w:val="0"/>
                                    <w:spacing w:before="0" w:after="0" w:line="312" w:lineRule="atLeast"/>
                                    <w:ind w:left="0" w:firstLine="0"/>
                                    <w:jc w:val="both"/>
                                    <w:rPr>
                                      <w:rFonts w:hint="eastAsia" w:ascii="黑体" w:hAnsi="黑体" w:eastAsia="黑体" w:cs="黑体"/>
                                      <w:b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>三氯乙烯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6.35pt;margin-top:14pt;height:23pt;width:76.2pt;z-index:251659264;mso-width-relative:page;mso-height-relative:page;" fillcolor="#FFFFFF" filled="t" stroked="t" coordsize="21600,21600" o:gfxdata="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R0xRDXAAAACQEAAA8AAAAAAAAAAQAgAAAAIgAAAGRycy9k&#10;b3ducmV2LnhtbFBLAQIUABQAAAAIAIdO4kAqlOClAwIAACk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707BFC2">
                            <w:pPr>
                              <w:wordWrap/>
                              <w:autoSpaceDE/>
                              <w:autoSpaceDN/>
                              <w:snapToGrid w:val="0"/>
                              <w:spacing w:before="0" w:after="0" w:line="312" w:lineRule="atLeast"/>
                              <w:ind w:left="0" w:firstLine="0"/>
                              <w:jc w:val="both"/>
                              <w:rPr>
                                <w:rFonts w:hint="eastAsia" w:ascii="黑体" w:hAnsi="黑体" w:eastAsia="黑体" w:cs="黑体"/>
                                <w:b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w w:val="100"/>
                                <w:sz w:val="21"/>
                                <w:lang w:val="en-US" w:eastAsia="zh-CN"/>
                              </w:rPr>
                              <w:t>三氯乙烯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153035</wp:posOffset>
                      </wp:positionV>
                      <wp:extent cx="1673860" cy="346710"/>
                      <wp:effectExtent l="4445" t="4445" r="17145" b="10795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86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FE4F9C">
                                  <w:pPr>
                                    <w:wordWrap/>
                                    <w:autoSpaceDE/>
                                    <w:autoSpaceDN/>
                                    <w:snapToGrid w:val="0"/>
                                    <w:spacing w:before="0" w:after="0" w:line="240" w:lineRule="auto"/>
                                    <w:ind w:left="0" w:firstLine="0"/>
                                    <w:jc w:val="center"/>
                                    <w:rPr>
                                      <w:rFonts w:hint="default" w:ascii="黑体" w:hAnsi="黑体" w:eastAsia="黑体" w:cs="黑体"/>
                                      <w:b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>二氯乙酰氯（成品）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3pt;margin-top:12.05pt;height:27.3pt;width:131.8pt;z-index:251661312;mso-width-relative:page;mso-height-relative:page;" fillcolor="#FFFFFF" filled="t" stroked="t" coordsize="21600,21600" o:gfxdata="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RP/PYAAAACgEAAA8AAAAAAAAAAQAgAAAAIgAAAGRy&#10;cy9kb3ducmV2LnhtbFBLAQIUABQAAAAIAIdO4kDnKwLIBQIAACs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8FE4F9C">
                            <w:pPr>
                              <w:wordWrap/>
                              <w:autoSpaceDE/>
                              <w:autoSpaceDN/>
                              <w:snapToGrid w:val="0"/>
                              <w:spacing w:before="0" w:after="0" w:line="240" w:lineRule="auto"/>
                              <w:ind w:left="0" w:firstLine="0"/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w w:val="100"/>
                                <w:sz w:val="21"/>
                                <w:lang w:val="en-US" w:eastAsia="zh-CN"/>
                              </w:rPr>
                              <w:t>二氯乙酰氯（成品）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154305</wp:posOffset>
                      </wp:positionV>
                      <wp:extent cx="1470660" cy="336550"/>
                      <wp:effectExtent l="4445" t="4445" r="10795" b="2095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AC237E4">
                                  <w:pPr>
                                    <w:wordWrap/>
                                    <w:autoSpaceDE/>
                                    <w:autoSpaceDN/>
                                    <w:snapToGrid w:val="0"/>
                                    <w:spacing w:before="0" w:after="0" w:line="312" w:lineRule="atLeast"/>
                                    <w:ind w:left="0" w:firstLine="0"/>
                                    <w:jc w:val="both"/>
                                    <w:rPr>
                                      <w:rFonts w:hint="eastAsia" w:ascii="黑体" w:hAnsi="黑体" w:eastAsia="黑体" w:cs="黑体"/>
                                      <w:b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w w:val="100"/>
                                      <w:sz w:val="21"/>
                                      <w:lang w:val="en-US" w:eastAsia="zh-CN"/>
                                    </w:rPr>
                                    <w:t>二氯乙酰氯（粗品）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7.8pt;margin-top:12.15pt;height:26.5pt;width:115.8pt;z-index:251660288;mso-width-relative:page;mso-height-relative:page;" fillcolor="#FFFFFF" filled="t" stroked="t" coordsize="21600,21600" o:gfxdata="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tS0nYAAAACQEAAA8AAAAAAAAAAQAgAAAAIgAAAGRy&#10;cy9kb3ducmV2LnhtbFBLAQIUABQAAAAIAIdO4kAoXKagBQIAACs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AC237E4">
                            <w:pPr>
                              <w:wordWrap/>
                              <w:autoSpaceDE/>
                              <w:autoSpaceDN/>
                              <w:snapToGrid w:val="0"/>
                              <w:spacing w:before="0" w:after="0" w:line="312" w:lineRule="atLeast"/>
                              <w:ind w:left="0" w:firstLine="0"/>
                              <w:jc w:val="both"/>
                              <w:rPr>
                                <w:rFonts w:hint="eastAsia" w:ascii="黑体" w:hAnsi="黑体" w:eastAsia="黑体" w:cs="黑体"/>
                                <w:b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w w:val="100"/>
                                <w:sz w:val="21"/>
                                <w:lang w:val="en-US" w:eastAsia="zh-CN"/>
                              </w:rPr>
                              <w:t>二氯乙酰氯（粗品）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2403C4">
            <w:pPr>
              <w:tabs>
                <w:tab w:val="left" w:pos="4039"/>
                <w:tab w:val="left" w:pos="8374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193040</wp:posOffset>
                      </wp:positionV>
                      <wp:extent cx="762000" cy="0"/>
                      <wp:effectExtent l="0" t="48895" r="0" b="65405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0.7pt;margin-top:15.2pt;height:0pt;width:60pt;z-index:251663360;mso-width-relative:page;mso-height-relative:page;" filled="f" stroked="t" coordsize="21600,21600" o:gfxdata="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vg701gAAAAkBAAAPAAAAAAAAAAEAIAAAACIAAABkcnMvZG93&#10;bnJldi54bWxQSwECFAAUAAAACACHTuJAVnMHMgICAADuAwAADgAAAAAAAAABACAAAAAlAQAAZHJz&#10;L2Uyb0RvYy54bWxQSwUGAAAAAAYABgBZAQAAm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202565</wp:posOffset>
                      </wp:positionV>
                      <wp:extent cx="883285" cy="7620"/>
                      <wp:effectExtent l="0" t="48260" r="12065" b="58420"/>
                      <wp:wrapNone/>
                      <wp:docPr id="52" name="直接箭头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285" cy="7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80.4pt;margin-top:15.95pt;height:0.6pt;width:69.55pt;z-index:251662336;mso-width-relative:page;mso-height-relative:page;" filled="f" stroked="t" coordsize="21600,21600" o:gfxdata="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nSvJdcAAAAJAQAADwAAAAAAAAABACAA&#10;AAAiAAAAZHJzL2Rvd25yZXYueG1sUEsBAhQAFAAAAAgAh07iQGhVpgcOAgAA+wMAAA4AAAAAAAAA&#10;AQAgAAAAJgEAAGRycy9lMm9Eb2MueG1sUEsFBgAAAAAGAAYAWQEAAK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氧化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精馏</w:t>
            </w:r>
          </w:p>
          <w:p w14:paraId="76CA5DFD">
            <w:pPr>
              <w:tabs>
                <w:tab w:val="left" w:pos="13395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06FFAD1C">
            <w:pPr>
              <w:spacing w:line="300" w:lineRule="exact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生产原料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及辅料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：三氯乙烯、液氧、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氢氧化钠溶液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、偶氮二异丁腈（催化剂）</w:t>
            </w:r>
          </w:p>
        </w:tc>
      </w:tr>
      <w:tr w14:paraId="0383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0" w:type="dxa"/>
            <w:gridSpan w:val="15"/>
          </w:tcPr>
          <w:p w14:paraId="11EA5E0F">
            <w:pPr>
              <w:spacing w:line="300" w:lineRule="exact"/>
              <w:ind w:firstLine="5903" w:firstLineChars="2100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重大危险源信息</w:t>
            </w:r>
          </w:p>
        </w:tc>
      </w:tr>
      <w:tr w14:paraId="7D26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 w14:paraId="7D214FDE">
            <w:pPr>
              <w:spacing w:line="300" w:lineRule="exact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重大危险源名称：</w:t>
            </w:r>
          </w:p>
        </w:tc>
        <w:tc>
          <w:tcPr>
            <w:tcW w:w="2370" w:type="dxa"/>
            <w:gridSpan w:val="3"/>
          </w:tcPr>
          <w:p w14:paraId="57206A4C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836" w:type="dxa"/>
            <w:gridSpan w:val="4"/>
          </w:tcPr>
          <w:p w14:paraId="1DF2FEA2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重大危险源位置：</w:t>
            </w:r>
          </w:p>
        </w:tc>
        <w:tc>
          <w:tcPr>
            <w:tcW w:w="2601" w:type="dxa"/>
            <w:gridSpan w:val="4"/>
          </w:tcPr>
          <w:p w14:paraId="630B4035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2714" w:type="dxa"/>
            <w:gridSpan w:val="2"/>
          </w:tcPr>
          <w:p w14:paraId="14F2A47F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重大危险源等级：</w:t>
            </w:r>
          </w:p>
        </w:tc>
        <w:tc>
          <w:tcPr>
            <w:tcW w:w="2689" w:type="dxa"/>
          </w:tcPr>
          <w:p w14:paraId="0AC3B78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-</w:t>
            </w:r>
          </w:p>
        </w:tc>
      </w:tr>
      <w:tr w14:paraId="4C58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0" w:type="dxa"/>
            <w:gridSpan w:val="15"/>
          </w:tcPr>
          <w:p w14:paraId="5B4BC74E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四、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主要安全风险及处置措施</w:t>
            </w:r>
          </w:p>
        </w:tc>
      </w:tr>
      <w:tr w14:paraId="2AB7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80" w:type="dxa"/>
          </w:tcPr>
          <w:p w14:paraId="6EDF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 w14:paraId="7D42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触电、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火灾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爆炸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3896" w:type="dxa"/>
            <w:gridSpan w:val="6"/>
          </w:tcPr>
          <w:p w14:paraId="0781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u w:val="single"/>
              </w:rPr>
              <w:t>具体情形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生产过程机电设备可能发生触电事故；物料泄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漏遇明火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静电或超温、超压异常等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可导致火灾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爆炸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事故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；</w:t>
            </w:r>
          </w:p>
        </w:tc>
        <w:tc>
          <w:tcPr>
            <w:tcW w:w="2325" w:type="dxa"/>
            <w:gridSpan w:val="3"/>
          </w:tcPr>
          <w:p w14:paraId="3A6B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u w:val="single"/>
              </w:rPr>
              <w:t>个人防护措施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:</w:t>
            </w:r>
          </w:p>
          <w:p w14:paraId="7165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安全帽、防静电服、劳保手套、劳保鞋</w:t>
            </w:r>
          </w:p>
        </w:tc>
        <w:tc>
          <w:tcPr>
            <w:tcW w:w="6989" w:type="dxa"/>
            <w:gridSpan w:val="5"/>
          </w:tcPr>
          <w:p w14:paraId="57C7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u w:val="single"/>
              </w:rPr>
              <w:t>应急处置措施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发生触电事故，立即关闭电源，紧急施救；出现物料泄漏现场人员立即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关闭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泄漏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部位上下游阀门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初期火灾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干粉、二氧化碳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扑救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发生爆炸事故，立即疏散并报警，执行公司安全事故应急预案。</w:t>
            </w:r>
          </w:p>
        </w:tc>
      </w:tr>
      <w:tr w14:paraId="0DF9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0" w:type="dxa"/>
            <w:gridSpan w:val="15"/>
          </w:tcPr>
          <w:p w14:paraId="4C4D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903" w:firstLineChars="21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环保风险</w:t>
            </w:r>
          </w:p>
        </w:tc>
      </w:tr>
      <w:tr w14:paraId="0C8B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</w:tcPr>
          <w:p w14:paraId="01E8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产生的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危险废物</w:t>
            </w:r>
          </w:p>
        </w:tc>
        <w:tc>
          <w:tcPr>
            <w:tcW w:w="2879" w:type="dxa"/>
            <w:gridSpan w:val="4"/>
          </w:tcPr>
          <w:p w14:paraId="4CD4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32" w:firstLineChars="3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年产生量：吨</w:t>
            </w:r>
          </w:p>
        </w:tc>
        <w:tc>
          <w:tcPr>
            <w:tcW w:w="2325" w:type="dxa"/>
            <w:gridSpan w:val="3"/>
          </w:tcPr>
          <w:p w14:paraId="485B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危险废物管理计划</w:t>
            </w:r>
          </w:p>
        </w:tc>
        <w:tc>
          <w:tcPr>
            <w:tcW w:w="7905" w:type="dxa"/>
            <w:gridSpan w:val="6"/>
          </w:tcPr>
          <w:p w14:paraId="3616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委托处置情况</w:t>
            </w:r>
          </w:p>
        </w:tc>
      </w:tr>
      <w:tr w14:paraId="73A5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gridSpan w:val="2"/>
          </w:tcPr>
          <w:p w14:paraId="7521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精馏残液</w:t>
            </w:r>
          </w:p>
        </w:tc>
        <w:tc>
          <w:tcPr>
            <w:tcW w:w="2879" w:type="dxa"/>
            <w:gridSpan w:val="4"/>
          </w:tcPr>
          <w:p w14:paraId="013C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140吨</w:t>
            </w:r>
          </w:p>
        </w:tc>
        <w:tc>
          <w:tcPr>
            <w:tcW w:w="2325" w:type="dxa"/>
            <w:gridSpan w:val="3"/>
          </w:tcPr>
          <w:p w14:paraId="57CA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350吨</w:t>
            </w:r>
          </w:p>
        </w:tc>
        <w:tc>
          <w:tcPr>
            <w:tcW w:w="7905" w:type="dxa"/>
            <w:gridSpan w:val="6"/>
          </w:tcPr>
          <w:p w14:paraId="0CE012B0"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 xml:space="preserve">1.委托聊城雅居乐环保科技有限公司处置 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 xml:space="preserve">83.56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吨；</w:t>
            </w:r>
          </w:p>
          <w:p w14:paraId="350DB0E7"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 xml:space="preserve">2.委托潍坊龙达新材料股份有限公司处置 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 xml:space="preserve">59.88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吨。</w:t>
            </w:r>
          </w:p>
        </w:tc>
      </w:tr>
      <w:tr w14:paraId="228E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  <w:gridSpan w:val="9"/>
          </w:tcPr>
          <w:p w14:paraId="1049FFD6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安全生产公开举报电话：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0546-6922190  ；12345</w:t>
            </w:r>
          </w:p>
        </w:tc>
        <w:tc>
          <w:tcPr>
            <w:tcW w:w="7905" w:type="dxa"/>
            <w:gridSpan w:val="6"/>
          </w:tcPr>
          <w:p w14:paraId="634AE19E"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环境保护公开举报电话：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0546-6441906 ；12369</w:t>
            </w:r>
          </w:p>
        </w:tc>
      </w:tr>
    </w:tbl>
    <w:p w14:paraId="168CCCA7">
      <w:pPr>
        <w:rPr>
          <w:rFonts w:hint="default" w:ascii="宋体" w:hAnsi="宋体" w:eastAsia="宋体" w:cs="fangsong_gb2312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 xml:space="preserve"> 说明：详细数据见排污许可证年度执行报告</w:t>
      </w:r>
      <w:r>
        <w:rPr>
          <w:rFonts w:hint="eastAsia" w:ascii="楷体_GB2312" w:hAnsi="楷体_GB2312" w:eastAsia="楷体_GB2312" w:cs="楷体_GB2312"/>
          <w:kern w:val="0"/>
          <w:sz w:val="24"/>
          <w:lang w:val="en-US" w:eastAsia="zh-CN"/>
        </w:rPr>
        <w:t xml:space="preserve">。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24"/>
          <w:lang w:val="en-US" w:eastAsia="zh-CN"/>
        </w:rPr>
        <w:t xml:space="preserve">                          </w:t>
      </w: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VlMTYwOThlZWI5YmIzZGJmODQwMTI1NzgwZjAifQ=="/>
  </w:docVars>
  <w:rsids>
    <w:rsidRoot w:val="00000000"/>
    <w:rsid w:val="05534315"/>
    <w:rsid w:val="0F4E7F38"/>
    <w:rsid w:val="0F846DD9"/>
    <w:rsid w:val="13AA58E0"/>
    <w:rsid w:val="167A2F1A"/>
    <w:rsid w:val="170E3EEF"/>
    <w:rsid w:val="187A677B"/>
    <w:rsid w:val="1F5B5B42"/>
    <w:rsid w:val="412A164B"/>
    <w:rsid w:val="47090EC9"/>
    <w:rsid w:val="54384A4E"/>
    <w:rsid w:val="61CF4135"/>
    <w:rsid w:val="65A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pireTableThStyle1a98f599-3fdb-43b8-85d7-2c9ecaee1b336"/>
    <w:basedOn w:val="1"/>
    <w:qFormat/>
    <w:uiPriority w:val="0"/>
    <w:pPr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612</Characters>
  <Lines>0</Lines>
  <Paragraphs>0</Paragraphs>
  <TotalTime>13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</dc:creator>
  <cp:lastModifiedBy>春暖花开</cp:lastModifiedBy>
  <dcterms:modified xsi:type="dcterms:W3CDTF">2025-07-09T00:34:17Z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D257F26D673F40629AF47D20FA283A78_12</vt:lpwstr>
  </property>
  <property fmtid="{D5CDD505-2E9C-101B-9397-08002B2CF9AE}" pid="4" name="KSOTemplateDocerSaveRecord">
    <vt:lpwstr>eyJoZGlkIjoiYzg4ZTU4YTY0NzQ1YzU0MGIwYWQ5Y2MxNGU0ZGM4YWEiLCJ1c2VySWQiOiIzNjY0MTU4MjcifQ==</vt:lpwstr>
  </property>
</Properties>
</file>